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E" w:rsidRPr="00EA6406" w:rsidRDefault="006F540E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  <w:r w:rsidR="00FE08EC">
        <w:rPr>
          <w:rFonts w:ascii="Times New Roman" w:eastAsia="Times New Roman" w:hAnsi="Times New Roman" w:cs="Times New Roman"/>
          <w:sz w:val="24"/>
          <w:lang w:eastAsia="ru-RU"/>
        </w:rPr>
        <w:t>1</w:t>
      </w:r>
    </w:p>
    <w:p w:rsidR="006F540E" w:rsidRPr="00EA6406" w:rsidRDefault="006F540E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:rsidR="0023704F" w:rsidRDefault="00C32AFF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 </w:t>
      </w:r>
      <w:r w:rsidR="00B028F3">
        <w:rPr>
          <w:rFonts w:ascii="Times New Roman" w:eastAsia="Times New Roman" w:hAnsi="Times New Roman" w:cs="Times New Roman"/>
          <w:sz w:val="24"/>
          <w:lang w:eastAsia="ru-RU"/>
        </w:rPr>
        <w:t>Коноваловка</w:t>
      </w:r>
    </w:p>
    <w:p w:rsidR="006F540E" w:rsidRPr="00EA6406" w:rsidRDefault="0023704F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r w:rsidR="00D9261E">
        <w:rPr>
          <w:rFonts w:ascii="Times New Roman" w:eastAsia="Times New Roman" w:hAnsi="Times New Roman" w:cs="Times New Roman"/>
          <w:sz w:val="24"/>
          <w:lang w:eastAsia="ru-RU"/>
        </w:rPr>
        <w:t>Борский</w:t>
      </w:r>
      <w:r w:rsidR="006F540E" w:rsidRPr="00EA6406">
        <w:rPr>
          <w:rFonts w:ascii="Times New Roman" w:eastAsia="Times New Roman" w:hAnsi="Times New Roman" w:cs="Times New Roman"/>
          <w:sz w:val="24"/>
          <w:lang w:eastAsia="ru-RU"/>
        </w:rPr>
        <w:t>Самарской области</w:t>
      </w:r>
    </w:p>
    <w:p w:rsidR="006F540E" w:rsidRPr="00EA6406" w:rsidRDefault="00C24EF1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«25</w:t>
      </w:r>
      <w:r w:rsidR="006F540E"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марта  </w:t>
      </w:r>
      <w:r w:rsidR="006F540E" w:rsidRPr="00EA6406">
        <w:rPr>
          <w:rFonts w:ascii="Times New Roman" w:eastAsia="Times New Roman" w:hAnsi="Times New Roman" w:cs="Times New Roman"/>
          <w:sz w:val="24"/>
          <w:lang w:eastAsia="ru-RU"/>
        </w:rPr>
        <w:t>202</w:t>
      </w:r>
      <w:r w:rsidR="006F540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6F540E"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lang w:eastAsia="ru-RU"/>
        </w:rPr>
        <w:t>102</w:t>
      </w: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ОРЯД</w:t>
      </w:r>
      <w:r w:rsidR="00A7289A">
        <w:rPr>
          <w:rFonts w:ascii="Times New Roman" w:eastAsia="Times New Roman" w:hAnsi="Times New Roman" w:cs="Times New Roman"/>
          <w:b/>
          <w:sz w:val="28"/>
          <w:lang w:eastAsia="ru-RU"/>
        </w:rPr>
        <w:t>КИ</w:t>
      </w:r>
    </w:p>
    <w:p w:rsidR="00C041F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ВЗАИМОДЕЙСТВИЯ ОРГАНОВ МЕСТНОГО САМОУПРАВЛЕНИЯ</w:t>
      </w:r>
    </w:p>
    <w:p w:rsidR="0023704F" w:rsidRDefault="00C32AFF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ПОСЕЛЕНИЯ </w:t>
      </w:r>
      <w:r w:rsidR="00B028F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КОНОВАЛОВКА</w:t>
      </w:r>
    </w:p>
    <w:p w:rsidR="00C041FE" w:rsidRDefault="0023704F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70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</w:t>
      </w:r>
      <w:r w:rsidR="00D9261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БОРСКИЙ</w:t>
      </w:r>
      <w:r w:rsidR="006F540E"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  <w:r w:rsidR="006F540E">
        <w:rPr>
          <w:rFonts w:ascii="Times New Roman" w:eastAsia="Times New Roman" w:hAnsi="Times New Roman" w:cs="Times New Roman"/>
          <w:b/>
          <w:sz w:val="28"/>
          <w:lang w:eastAsia="ru-RU"/>
        </w:rPr>
        <w:t>, МУНИЦИПАЛЬНЫХ УЧРЕЖДЕНИЙ</w:t>
      </w:r>
      <w:r w:rsidR="006F540E">
        <w:rPr>
          <w:rFonts w:ascii="Times New Roman" w:eastAsia="Times New Roman" w:hAnsi="Times New Roman" w:cs="Times New Roman"/>
          <w:b/>
          <w:sz w:val="28"/>
          <w:lang w:eastAsia="ru-RU"/>
        </w:rPr>
        <w:br/>
        <w:t>С ОРГАНИЗАТОРАМИ ДОБРОВОЛЬЧЕСКОЙ (ВОЛОНТЕРСКОЙ)</w:t>
      </w:r>
    </w:p>
    <w:p w:rsidR="00C041F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ДЕЯТЕЛЬНОСТИ, ДОБРОВОЛЬЧЕСКИМИ (ВОЛОНТЕРСКИМИ)</w:t>
      </w:r>
    </w:p>
    <w:p w:rsidR="006F540E" w:rsidRDefault="006F540E" w:rsidP="00E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ОРГАНИЗАЦИЯМИ</w:t>
      </w:r>
    </w:p>
    <w:p w:rsidR="006F540E" w:rsidRPr="00EA6406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E21D5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E21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кирегулируют вопросы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взаимодействия органов местного самоуправления </w:t>
      </w:r>
      <w:bookmarkStart w:id="1" w:name="_Hlk157604050"/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B028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Коноваловка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D926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Борский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  <w:bookmarkEnd w:id="1"/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48685C" w:rsidRPr="00486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 власти, учреждения, организаторы добровольческой деятельности, добровольческие организации),осуществляющими содействие </w:t>
      </w:r>
      <w:r w:rsidR="00EB5446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социальныхуслуг в организациях для детей-сирот и детей, оставшихся без попечения родителей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E87CD2" w:rsidRP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защите населения и территорий от чрезвычайных ситуаций, обеспечени</w:t>
      </w:r>
      <w:r w:rsidR="00CF1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87CD2" w:rsidRP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пожарной безопасности и безопасности людей на водных объектах 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пунктами 1 – </w:t>
      </w:r>
      <w:r w:rsid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28.11.2018 № 1425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540E" w:rsidRPr="001E21D5" w:rsidRDefault="001E21D5" w:rsidP="001E2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>Понятия и термины, используемые в настоящ</w:t>
      </w:r>
      <w:r w:rsidR="00A7289A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 w:rsidR="00A7289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>, применяются в том значении, в котором они определены законодательством Российской Федерации.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Цели взаимодействия:</w:t>
      </w:r>
    </w:p>
    <w:bookmarkEnd w:id="2"/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гражданского общества, формирование культуры добровольчества (волонтерства) в </w:t>
      </w:r>
      <w:r w:rsidR="00C32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сельском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02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Коноваловка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926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Борский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качества жизни лиц, получающих помощь добровольцев (волонтеров).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Задачи взаимодействия: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эффективного взаимодействия органов власти, учреждений с организаторами добровольческой деятельности, добровольческими организациями для достижения указанных целей;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отраслевых направлений добровольческой деятельности;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дополнительных ресурсов в сферу добровольчества (волонтерства).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Принципы взаимодействия: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правовых актов Российской Федерации, Самарской области и </w:t>
      </w:r>
      <w:r w:rsidR="00C32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r w:rsidR="00B02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Коноваловка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926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Борский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уважение и партнерское сотрудничество органов власти, учреждений с организаторами добровольческой деятельности, добровольческими организациями;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поддержка социальных проектов, общественно-гражданских инициатив в социальной сфере;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органов власти, учреждений, организаторов добровольческой деятельности, добровольческих организаций за выполнение взятых на себя обязательств.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Органы власти, учреждения обеспечивают развитие отраслевых направлений добровольческой деятельности, оказывая в рамках действующих расходных обязательств информационную, методическую, организационную, финансовую, материальную и иные виды поддержки организаторам добровольческой деятельности, добровольческим организациям, реализуют мероприятия, направленные на популяризацию добровольчества (волонтерства).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4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Взаимодействие органов власти, учреждений с организаторами добровольческой деятельности, добровольческими организациями может быть инициировано каждым участником такого взаимодействия.</w:t>
      </w:r>
    </w:p>
    <w:p w:rsidR="00453486" w:rsidRPr="006F540E" w:rsidRDefault="00453486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_Hlk157604669"/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власти, уполномоченным на взаимодействиес организаторами добровольческой</w:t>
      </w:r>
      <w:r w:rsidRP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деятельности, добровольческими организациями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является Администрация 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B028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Коноваловка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D926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Борский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– Администрация).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0041"/>
      <w:bookmarkEnd w:id="4"/>
      <w:bookmarkEnd w:id="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инициировании взаимодействия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 они направляют в адрес организатора добровольческой деятельности, добровольческой организации письменное предложение об осуществлении добровольческой деятельности, которое должно содержать следующую информацию:</w:t>
      </w:r>
    </w:p>
    <w:bookmarkEnd w:id="6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фамилия, имя, отчество и контакты представителя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и контакты представителя организации (учреждения), нуждающегося в добровольческой поддержке;</w:t>
      </w:r>
    </w:p>
    <w:p w:rsidR="006F540E" w:rsidRPr="006F540E" w:rsidRDefault="007D676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наименование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мероприяти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нуждающе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в добровольческой поддержке,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дата его проведения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перечень предлагаемых к осуществлению видов работ (услуг), осуществляемых добровольцами (волонтерами), с указанием условий их оказания, в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том числе предоставляемых за счет собственных средств сервисов (экипировка, питание, доставка к месту проведения мероприятия и обратно, полиграфическая и сувенирная продукция и др.), возможных сроков и объемов работ (оказания услуг), уровня подготовки, компетенций, образования и профессиональных навыков добровольцев (волонтеров) (при необходимости);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описание мер поддержки и нематериального поощрения добровольцев (волонтеров), организатора добровольческой деятельности, добровольческой организации по результатам добровольческой деятельности.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004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инициировании взаимодействия со стороны организатора добровольческой деятельности, добровольческой организации они направляют в адрес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учреждения 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предложение о намерении взаимодействовать в части организации добровольческой деятельности, которое содержит следующую информацию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bookmarkEnd w:id="7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(при наличии) и контакты руководителя добровольческой организации и (или) её представителя</w:t>
      </w:r>
      <w:r w:rsidR="005925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(телефон, электронная почта, адрес)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если организатором добровольческой деятельности является юридическое лицо;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осударственный регистрационный номер, содержащийся в Едином государственном реестре юридических лиц;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об адресе официального сайта или официальной страницы в информационно-телекоммуникационной сети </w:t>
      </w:r>
      <w:r w:rsidR="00C723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C723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 наличии);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702500" w:rsidRPr="006F540E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00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рассмотрения 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предложений, указанных 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1E21D5">
        <w:rPr>
          <w:rFonts w:ascii="Times New Roman" w:hAnsi="Times New Roman" w:cs="Times New Roman"/>
          <w:sz w:val="28"/>
          <w:szCs w:val="28"/>
        </w:rPr>
        <w:t xml:space="preserve">пунктах 6 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E21D5">
        <w:rPr>
          <w:rFonts w:ascii="Times New Roman" w:hAnsi="Times New Roman" w:cs="Times New Roman"/>
          <w:sz w:val="28"/>
          <w:szCs w:val="28"/>
        </w:rPr>
        <w:t xml:space="preserve"> 7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может превышать 10 рабочих дней со дня их поступления. По результатам рассмотрения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указанных предложений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учреждение, организатор добровольческой деятельности, добровольческая организация принимают одно из следующих решений: о принятии предложения; об отказе в принятии предложения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указанием причин, послуживших основанием для принятия такого решения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8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D04AF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005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Администрация,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F540E" w:rsidRPr="006F540E" w:rsidRDefault="006F540E" w:rsidP="00CD0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принятия предложения</w:t>
      </w:r>
      <w:bookmarkStart w:id="10" w:name="sub_100511"/>
      <w:bookmarkEnd w:id="9"/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</w:t>
      </w:r>
      <w:bookmarkStart w:id="11" w:name="sub_100512"/>
      <w:bookmarkEnd w:id="10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условиях осуществления добровольческой деятельности:</w:t>
      </w:r>
    </w:p>
    <w:bookmarkEnd w:id="11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участников такого взаимодействия;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005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Об отказе от предложения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учреждения, организаторы добровольческой деятельности, добровольческие организации уведомляют друг друга 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указанием причин, послуживших основанием для принятия такого решения, в срок, не превышающий 7 рабочих дней со дня истечения срока рассмотрения предложения.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006"/>
      <w:bookmarkEnd w:id="1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являюще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учредителем учреждения, аналогичное предложение, которое рассматривается в порядке, установленном настоящим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Порядк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07"/>
      <w:bookmarkEnd w:id="13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организации взаимодействия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учреждения, организаторы добровольческой деятельности, добровольческие организации вправе привлекать ресурсный центр поддержки и развития добровольчества (волонтерства) Самарской области (далее - ресурсный центр)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полномочия которого указаны в п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ункте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7 Порядка взаимодействия органов исполнительной власти Самарской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и объединениями, утвержденного постановлением Правительства 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Самарской области от 24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.05.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2019 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341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08"/>
      <w:bookmarkEnd w:id="14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Взаимодействие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определенных сторонами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009"/>
      <w:bookmarkEnd w:id="1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Соглашение заключается в случае принятия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 о взаимодействии и предусматривает:</w:t>
      </w:r>
    </w:p>
    <w:bookmarkEnd w:id="16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6F540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 статьи 2</w:t>
        </w:r>
      </w:hyperlink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 и со стороны организатора добровольческой деятельности, добровольческой организации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оперативного решения вопросов, возникающих при взаимодействии;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г) порядок, в соответствии с которым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д) возможность предоставления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 мер поддержки, предусмотренных Федеральным законом</w:t>
      </w:r>
      <w:r w:rsid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другими нормативными правовыми актами Российской Федерации, Самарской области,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B028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Коноваловка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D926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Борский</w:t>
      </w:r>
      <w:r w:rsidR="00B50C4B" w:rsidRP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Самарской области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помещений и необходимого оборудования;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 w:rsidR="006F540E" w:rsidRPr="006F540E" w:rsidRDefault="006F540E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F540E" w:rsidRPr="006F540E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F540E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порядке предоставления ими персональных данных в соответствии с действующим законодательством Российской Федерации;</w:t>
      </w:r>
    </w:p>
    <w:p w:rsidR="00272489" w:rsidRDefault="00971748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к) </w:t>
      </w:r>
      <w:r w:rsid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содействии </w:t>
      </w:r>
      <w:r w:rsidR="00272489"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 услуг в организациях </w:t>
      </w:r>
      <w:r w:rsidR="00272489"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для детей-сирот и детей, оставшихся без попечения родителей</w:t>
      </w:r>
      <w:r w:rsid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971748" w:rsidRPr="00971748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обязанность организатора добровольческой деятельности, добровольческой организации в целях допуска добровольцев (волонтеров) к работе в </w:t>
      </w:r>
      <w:r w:rsid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организациях, оказывающих медицинскую помощь, социальные услуги в стационарной форме социального обслуживания и для детей-сирот и детей, оставшихся без попечения родителей,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проведению собеседования и анкетирования добровольцев (волонтеров), а также обеспечению психологического и организационного сопровождения их деятельности;</w:t>
      </w:r>
    </w:p>
    <w:p w:rsidR="00971748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обязанность организатора добровольческой деятельности, добровольческой организации до начала осуществления добровольческой деятельности предоставить в </w:t>
      </w:r>
      <w:r w:rsid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чреждение списки добровольцев (волонтеров) с указанием в отношении каждого </w:t>
      </w:r>
      <w:bookmarkStart w:id="17" w:name="_Hlk158975700"/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добровольца (волонтера) </w:t>
      </w:r>
      <w:bookmarkEnd w:id="17"/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фамилии, имени, отчества (при наличии), даты рождения, данных документа, удостоверяющего личность, результата флюорографии, согласие на обработку персональных данных добровольцев (волонтеров), требования к условиям. Списки добровольцев (волонтеров) организаторы добровольческой деятельности, добровольческой организации обновляют в соответствии с периодичностью, указанной в соглашении о взаимодействии;</w:t>
      </w:r>
    </w:p>
    <w:p w:rsidR="00272489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проведения замены организатор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добровольческой деятельности, добровольческой организаци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выявленных больных и лиц с подозрением на заражение коронавирусной инфекцией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острыми респираторными заболеваниями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среди </w:t>
      </w:r>
      <w:bookmarkStart w:id="18" w:name="_Hlk158975720"/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добровольц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ев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bookmarkEnd w:id="18"/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добровольцев (волонтеров) из кадрового резерва;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л) при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содействи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защите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272489" w:rsidRPr="006C03E4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учета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(волонтеров),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готовых принять участие в мероприятиях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содействи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защите населения и территорий от чрезвычайных ситуаций, обеспечени</w:t>
      </w:r>
      <w:r w:rsidR="00CF1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пожарной безопасности и безопасности людей на водных объектах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и условия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материально-техническо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обеспечени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Администрацией, учреждением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планируемой добровольческой деятельности, в том числе подготовк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необходимой техники, оборудования, инструмента, экипировки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(специальной одежды)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расходных материалов;</w:t>
      </w:r>
    </w:p>
    <w:p w:rsidR="00272489" w:rsidRPr="006C03E4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порядок и условия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добровольцами (волонтерами)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собственных транспорта, средств навигации и связи, оборудования и приборов, специально обученной собаки 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других средств;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подготовку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добровольческих организаций к добровольческой деятельности, в том числе проведение инструктажа по охране труда, ознакомление с правами и обязанностями, объемом запланированных работ, обучение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необходимым навыкам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971748" w:rsidRPr="006F540E" w:rsidRDefault="00971748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м) 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права и обязанности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учреждения, организатора добровольческой деятельности, добровольческой организации с учетом положений Федерального закона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других нормативных правовых актов Российской 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Федерации, 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B028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Коноваловка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D926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Борский</w:t>
      </w:r>
      <w:r w:rsidRP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C36EEB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="00C36EEB" w:rsidRPr="00C36E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условия о возможности расторжения одной из сторон в одностороннем порядке в случае неоднократных грубых нарушений условий соглашения другой стороной</w:t>
      </w:r>
      <w:r w:rsidR="00C36E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C36EE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иные положения, не противоречащие законодательству Российской Федерации.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1010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Проект соглашения, подготовленный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учреждением согласовывается с организатором добровольческой деятельности, добровольческой организацией путем взаимных консультаций и переговоров в срок заключения соглашения, </w:t>
      </w:r>
      <w:r w:rsidRPr="00561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установленный </w:t>
      </w:r>
      <w:r w:rsidR="005616BB" w:rsidRPr="005616BB"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Pr="00561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A7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Порядк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1011"/>
      <w:bookmarkEnd w:id="19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заключения соглашения не может превышать 14 рабочих дней со дня получения 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1012"/>
      <w:bookmarkEnd w:id="20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Соглашение между учреждением и организатором добровольческой деятельности, добровольческой организацией заключается в четырех экземплярах по одному экземпляру для каждой из сторон, третий экземпляр направляется учреждением в адрес 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являюще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учредителем учреждения, четвертый - в адрес ресурсного центра.</w:t>
      </w:r>
    </w:p>
    <w:bookmarkEnd w:id="21"/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с целью информирования получателей социальных услуг в доступной для них форме об осуществлении в учреждении добровольческой деятельности размещает информацию, содержащую перечень видов деятельности, осуществляемых добровольцами (волонтерами), их прав и обязанностей, на информационных стендах (настенных, настольных, напольных) и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Добровольцы (волонтеры), оказывающие помощь в предоставлении социальных услуг, не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 (кормлении) и т.п. (далее - организация ухода) освобождены от прохождения медицинских обследований. Предъявление к ним дополнительных требований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в части прохождения медицинских осмотров, анализов, предоставлений справок из психоневрологического или наркологического диспансера, не допускается.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о предоставлении добровольцами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(волонтерами)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книжек и прививочных карт также не допускаются, за исключением случаев введения карантина. Информация о карантине или дополнительных требованиях, установленных санитарными правилами, должна быть доведена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до сведения организатора добровольческой деятельности</w:t>
      </w:r>
      <w:r w:rsidR="00E8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добровольческой организации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добровольческой деятельности, добровольческ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могут допускать добровольцев (волонтеров)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травматизма), без инструктажа по технике безопасности, без средств индивидуальной защиты (если это необходимо).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в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справку о санитарно-эпидемиологическом окружении.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содействовать включению представителя организатора добровольческой (волонтерской) деятельности, добровольческой (волонтерской) организации с их согласия в состав попечительского совета</w:t>
      </w:r>
      <w:r w:rsidR="007D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положением об общественном (попечительством) совете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обследование для добровольцев (волонтеров), осуществляющих нерегулярную (разовую) помощь, не требуется.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посещением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добровольцы (волонтеры) должны ознакомиться с распорядком дня, правилами санитарно-гигиенического и пропускного режима </w:t>
      </w:r>
      <w:r w:rsidR="00712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принять решение об отказе в допуске добровольцев (волонтеров) к выполнению работ (услуг) с уведомлением в письменной форме с указанием причин, послуживших основанием для принятия такого решения, к которым относятся: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предлагаемых видов работ (услуг), осуществляемых добровольцами (волонтерами), целям, указанным в Федеральном законе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о приостановлении деятельности некоммерческой организации в соответствии со статьей 10 Федерального закона от 25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114-ФЗ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справки о санитарно-эпидемиологическом окружении при намерении оказывать помощь в предоставлении социальных услуг в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3B2041" w:rsidRP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B2041" w:rsidRP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0E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медицинских книжек и прививочных карт в случае введения карантина.</w:t>
      </w:r>
    </w:p>
    <w:p w:rsidR="006F540E" w:rsidRPr="00590A58" w:rsidRDefault="006F540E" w:rsidP="006F540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F540E" w:rsidRPr="00590A58" w:rsidSect="006F540E">
          <w:headerReference w:type="default" r:id="rId9"/>
          <w:pgSz w:w="11900" w:h="16800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p w:rsidR="00EA6406" w:rsidRPr="00EA6406" w:rsidRDefault="00133FE0" w:rsidP="00133FE0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  <w:r w:rsidR="00E87CD2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95611B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:rsidR="0023704F" w:rsidRDefault="00C32AFF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 </w:t>
      </w:r>
      <w:r w:rsidR="00B028F3">
        <w:rPr>
          <w:rFonts w:ascii="Times New Roman" w:eastAsia="Times New Roman" w:hAnsi="Times New Roman" w:cs="Times New Roman"/>
          <w:sz w:val="24"/>
          <w:lang w:eastAsia="ru-RU"/>
        </w:rPr>
        <w:t>Коноваловка</w:t>
      </w:r>
    </w:p>
    <w:p w:rsidR="00EA6406" w:rsidRPr="00EA6406" w:rsidRDefault="0023704F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r w:rsidR="00D9261E">
        <w:rPr>
          <w:rFonts w:ascii="Times New Roman" w:eastAsia="Times New Roman" w:hAnsi="Times New Roman" w:cs="Times New Roman"/>
          <w:sz w:val="24"/>
          <w:lang w:eastAsia="ru-RU"/>
        </w:rPr>
        <w:t>Борский</w:t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>Самарской области</w:t>
      </w:r>
    </w:p>
    <w:p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от «</w:t>
      </w:r>
      <w:r w:rsidR="00C24EF1">
        <w:rPr>
          <w:rFonts w:ascii="Times New Roman" w:eastAsia="Times New Roman" w:hAnsi="Times New Roman" w:cs="Times New Roman"/>
          <w:sz w:val="24"/>
          <w:lang w:eastAsia="ru-RU"/>
        </w:rPr>
        <w:t>25»  марта  2</w:t>
      </w:r>
      <w:r w:rsidRPr="00EA6406">
        <w:rPr>
          <w:rFonts w:ascii="Times New Roman" w:eastAsia="Times New Roman" w:hAnsi="Times New Roman" w:cs="Times New Roman"/>
          <w:sz w:val="24"/>
          <w:lang w:eastAsia="ru-RU"/>
        </w:rPr>
        <w:t>02</w:t>
      </w:r>
      <w:r w:rsidR="006F540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C24EF1">
        <w:rPr>
          <w:rFonts w:ascii="Times New Roman" w:eastAsia="Times New Roman" w:hAnsi="Times New Roman" w:cs="Times New Roman"/>
          <w:sz w:val="24"/>
          <w:lang w:eastAsia="ru-RU"/>
        </w:rPr>
        <w:t xml:space="preserve"> 102</w:t>
      </w:r>
      <w:bookmarkStart w:id="22" w:name="_GoBack"/>
      <w:bookmarkEnd w:id="22"/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327FA" w:rsidRDefault="002327FA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2327FA">
        <w:rPr>
          <w:rFonts w:ascii="Times New Roman" w:eastAsia="Times New Roman" w:hAnsi="Times New Roman" w:cs="Times New Roman"/>
          <w:b/>
          <w:sz w:val="28"/>
          <w:lang w:eastAsia="ru-RU"/>
        </w:rPr>
        <w:t>ОЛОЖЕНИЕ О КООРДИНАЦИОННОМ И СОВЕЩАТЕЛЬНОМ</w:t>
      </w:r>
    </w:p>
    <w:p w:rsidR="002327FA" w:rsidRDefault="002327FA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27FA">
        <w:rPr>
          <w:rFonts w:ascii="Times New Roman" w:eastAsia="Times New Roman" w:hAnsi="Times New Roman" w:cs="Times New Roman"/>
          <w:b/>
          <w:sz w:val="28"/>
          <w:lang w:eastAsia="ru-RU"/>
        </w:rPr>
        <w:t>ОРГАНЕ В СФЕРЕ ДОБРОВОЛЬЧЕСТВА (ВОЛОНТЕРСТВА)</w:t>
      </w:r>
    </w:p>
    <w:p w:rsidR="00EA6406" w:rsidRPr="00EA6406" w:rsidRDefault="00A943AD" w:rsidP="00237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ТЕРРИТОРИИ </w:t>
      </w:r>
      <w:r w:rsidR="00C32AFF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ПОСЕЛЕНИЯ </w:t>
      </w:r>
      <w:r w:rsidR="00B028F3">
        <w:rPr>
          <w:rFonts w:ascii="Times New Roman" w:eastAsia="Times New Roman" w:hAnsi="Times New Roman" w:cs="Times New Roman"/>
          <w:b/>
          <w:sz w:val="28"/>
          <w:lang w:eastAsia="ru-RU"/>
        </w:rPr>
        <w:t>КОНОВАЛОВКА</w:t>
      </w:r>
      <w:r w:rsidR="0023704F" w:rsidRPr="002370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</w:t>
      </w:r>
      <w:r w:rsidR="00D9261E">
        <w:rPr>
          <w:rFonts w:ascii="Times New Roman" w:eastAsia="Times New Roman" w:hAnsi="Times New Roman" w:cs="Times New Roman"/>
          <w:b/>
          <w:sz w:val="28"/>
          <w:lang w:eastAsia="ru-RU"/>
        </w:rPr>
        <w:t>БОРСКИЙ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</w:p>
    <w:p w:rsidR="00F517E7" w:rsidRPr="00F517E7" w:rsidRDefault="00F517E7" w:rsidP="00F517E7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ее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ложение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.08.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1995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135-ФЗ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 благотворительной деятельности и добровольчестве (волонтерстве)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B028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Коноваловка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D9261E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(далее –поселение)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определение порядка создания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добровольчества (волонтерства)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координационный и совещательный орган)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установление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структуры, а также основных прав и обязанностей.</w:t>
      </w:r>
    </w:p>
    <w:p w:rsidR="005648B5" w:rsidRPr="005648B5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3353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для обеспечения участия представителей 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добровольческой (волонтерской) деятельности, добровольчески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(волонтерски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) организаци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соответственно - </w:t>
      </w:r>
      <w:bookmarkStart w:id="23" w:name="_Hlk157523500"/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организаторы добровольческой деятельности, добровольческие организации</w:t>
      </w:r>
      <w:bookmarkEnd w:id="23"/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осуществлении политики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поселения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7CF2" w:rsidRDefault="00A07CF2" w:rsidP="00373F1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</w:t>
      </w:r>
      <w:r w:rsidR="007D6768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ается</w:t>
      </w:r>
      <w:r w:rsidRP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поселения.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24" w:name="_Hlk54956191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 совещательный орган</w:t>
      </w:r>
      <w:bookmarkEnd w:id="24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является органом местного самоуправления.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настоящим По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ложением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Организационно-техническое обеспечение деятельности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создается в целях: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.1.О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бъединени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усилий </w:t>
      </w:r>
      <w:bookmarkStart w:id="25" w:name="_Hlk157525957"/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25"/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профильных социально ориентированных некоммерческих организаций и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организаций,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занимающихся вопросами развития добровольчества (волонтерства), 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федеральных органов исполнительной власти,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государственной власти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органов местного самоуправления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поформированию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эффективной системы поддержки добровольчества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(волонтерства)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.2.П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предложений и рекомендаций, направленных на совершенствование мер поддержки добровольчес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тва (волонтерства)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7875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Привлечения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организаторов добровольческой деятельности, добровольческих организаций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выработке и реализации государственной политики в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Проведения общественной экспертизы проектов нормативных правовых актов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Основными функциями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</w:t>
      </w:r>
    </w:p>
    <w:p w:rsidR="00725002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Координация деятельности органов местного самоуправления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развития </w:t>
      </w:r>
      <w:r w:rsidR="00617CFC" w:rsidRPr="00617C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мнения </w:t>
      </w:r>
      <w:bookmarkStart w:id="26" w:name="_Hlk157526037"/>
      <w:r w:rsidR="00617CFC" w:rsidRPr="00617CF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26"/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образований в Самарской области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юридическими лицами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такжес образовательными и научными организациями.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Участие в подготовке предложений в проекты 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муниципальных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(подпрограмм)</w:t>
      </w:r>
      <w:bookmarkStart w:id="27" w:name="_Hlk157526054"/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bookmarkEnd w:id="27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Информационное и консультативное обеспечение взаимодействия органов государственной власти Самарской области, органов местного самоуправления муниципальных образований в Самарской области, </w:t>
      </w:r>
      <w:bookmarkStart w:id="28" w:name="_Hlk157526110"/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28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образовательных и научных организаций по подготовке предложений и согласованных решений, направленных на оказание содействия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Обсуждение, изучение имеющихся проблем у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подготовка рекомендаций по решению этих проблем, а также распространение положительного опыта деятельности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Содействие развитию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(волонтерства),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консолидация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организаторов добровольческой деятельности, добровольческих организаций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решения актуальных социально-экономических проблем на территории муниципальных образований Самарской области.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Разработка рекомендаций по совершенствованию нормативной правовой базы, формируемой органами местного самоуправления муниципальных образований в Самарской области,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.9. Содействие пропаганде и популяризации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 Иные функции, предусмотренные действующим законодательством.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05D1E" w:rsidRPr="00705D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осуществления своей деятельности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вправе: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7649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бразовывать рабочие группы и экспертные группы, а также привлекать для работы в них специалистов. 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Запрашивать у органов местного самоуправления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нормативные правовые акты, а также информационные, аналитические, справочные и статистические материалы, касающиеся вопросов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включаются представители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учреждений,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8750A" w:rsidRPr="00A875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некоммерческих организаций и иных организаций, занимающихся вопросами развития добровольчества (волонтерства),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по их заявлениям, поданным после принятия постановления Администрации поселения о создании координационного и совещательного органа,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могут включаться представители научных организаций и общественных объединений, которые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координационном и совещательном органе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совещательного голоса.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 создании 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председателя, его заместителей, секретаря и членов </w:t>
      </w:r>
      <w:bookmarkStart w:id="29" w:name="_Hlk5495744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bookmarkEnd w:id="29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Изменение состава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производится по представлению председателя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принятия решения на заседании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оформляется постановлением Администрации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Председателем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соответствии с планом работы, утверждаемым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созываются председателем по мере необходимости.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дате, времени и месте проведения и повестке очередного заседания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проинформированы не позднее чем за пять рабочих дней до предполагаемой даты его проведения.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Председатель, его заместители, а также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вносить предложения в повестку заседаний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Заседание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правомочным, если на нем присутствует более половины членов, входящих в е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считая членов, обладающих правом совещательного голоса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подсчете не учитываются голоса членов, обладающих правом совещательного голоса)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равенства голосов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принятии решения право решающего голоса принадлежит председательствующему на заседании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Решение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оформляется протоколом, который подписывается председательствующим на заседании и секретарем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Решения, принимаемые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носят рекомендательный характер. 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организацией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ее планирование;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распределяет обязанности между своими заместителями, секретарем и членами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председательствует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документы, в том числе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контроль за выполнением решений, принятых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координирует работу экспертных и рабочих групп;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назначает руководителей экспертных и рабочих групп;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органах государственной власти и местного </w:t>
      </w:r>
      <w:r w:rsidR="0021274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управления, общественных и иных организациях. 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Заместители председателя </w:t>
      </w:r>
      <w:bookmarkStart w:id="30" w:name="_Hlk54958527"/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bookmarkEnd w:id="30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председательствуют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отсутствия председателя в период его отпуска, командировки или болезни по его поручению;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4E7C5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Секретарь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организационное и информационно-аналитическое обеспечение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ведение делопроизводства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подготовку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извещает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приглашенных о дате, времени, месте проведения и повестке дня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обеспечивает рассылку проектов документов и иных материалов, подлежащих обсуждению;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контроль за выполнением решений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F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:rsidR="00B92526" w:rsidRPr="000B3CB9" w:rsidRDefault="00373F18" w:rsidP="000B3C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свою деятельность на общественных началах. </w:t>
      </w:r>
    </w:p>
    <w:sectPr w:rsidR="00B92526" w:rsidRPr="000B3CB9" w:rsidSect="00221C63">
      <w:headerReference w:type="default" r:id="rId10"/>
      <w:footerReference w:type="even" r:id="rId11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FD" w:rsidRDefault="00412FFD">
      <w:pPr>
        <w:spacing w:after="0" w:line="240" w:lineRule="auto"/>
      </w:pPr>
      <w:r>
        <w:separator/>
      </w:r>
    </w:p>
  </w:endnote>
  <w:endnote w:type="continuationSeparator" w:id="1">
    <w:p w:rsidR="00412FFD" w:rsidRDefault="0041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9" w:rsidRDefault="00B408F3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 w:rsidR="00B03CFA"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F22439" w:rsidRDefault="00F22439" w:rsidP="00DF35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FD" w:rsidRDefault="00412FFD">
      <w:pPr>
        <w:spacing w:after="0" w:line="240" w:lineRule="auto"/>
      </w:pPr>
      <w:r>
        <w:separator/>
      </w:r>
    </w:p>
  </w:footnote>
  <w:footnote w:type="continuationSeparator" w:id="1">
    <w:p w:rsidR="00412FFD" w:rsidRDefault="0041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0E" w:rsidRPr="00445E46" w:rsidRDefault="006F540E" w:rsidP="00221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9" w:rsidRDefault="00F22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753B52"/>
    <w:multiLevelType w:val="hybridMultilevel"/>
    <w:tmpl w:val="C8F87774"/>
    <w:lvl w:ilvl="0" w:tplc="9CD4F5EA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EastAsia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105E9"/>
    <w:multiLevelType w:val="hybridMultilevel"/>
    <w:tmpl w:val="4C48C422"/>
    <w:lvl w:ilvl="0" w:tplc="75C8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80BE2"/>
    <w:multiLevelType w:val="hybridMultilevel"/>
    <w:tmpl w:val="C45EDD72"/>
    <w:lvl w:ilvl="0" w:tplc="11820B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0684"/>
    <w:rsid w:val="00017CDE"/>
    <w:rsid w:val="00026F63"/>
    <w:rsid w:val="00053188"/>
    <w:rsid w:val="00087353"/>
    <w:rsid w:val="000B3CB9"/>
    <w:rsid w:val="000C1B56"/>
    <w:rsid w:val="000C6497"/>
    <w:rsid w:val="001034E9"/>
    <w:rsid w:val="00133FE0"/>
    <w:rsid w:val="00146AFB"/>
    <w:rsid w:val="001A6F82"/>
    <w:rsid w:val="001B71B7"/>
    <w:rsid w:val="001C0817"/>
    <w:rsid w:val="001E04BC"/>
    <w:rsid w:val="001E21D5"/>
    <w:rsid w:val="0021274E"/>
    <w:rsid w:val="00221C63"/>
    <w:rsid w:val="002327FA"/>
    <w:rsid w:val="0023704F"/>
    <w:rsid w:val="00265ECA"/>
    <w:rsid w:val="00272489"/>
    <w:rsid w:val="002B2BA7"/>
    <w:rsid w:val="002E679D"/>
    <w:rsid w:val="00302793"/>
    <w:rsid w:val="00320834"/>
    <w:rsid w:val="0032085B"/>
    <w:rsid w:val="00334A56"/>
    <w:rsid w:val="0033533E"/>
    <w:rsid w:val="00373F18"/>
    <w:rsid w:val="003B2041"/>
    <w:rsid w:val="003B5A40"/>
    <w:rsid w:val="00412FFD"/>
    <w:rsid w:val="00433DAD"/>
    <w:rsid w:val="0043669A"/>
    <w:rsid w:val="0044220E"/>
    <w:rsid w:val="00453486"/>
    <w:rsid w:val="0048685C"/>
    <w:rsid w:val="004B72A5"/>
    <w:rsid w:val="004C0029"/>
    <w:rsid w:val="004C131A"/>
    <w:rsid w:val="004E534E"/>
    <w:rsid w:val="004E7C57"/>
    <w:rsid w:val="00503538"/>
    <w:rsid w:val="0051360E"/>
    <w:rsid w:val="00523697"/>
    <w:rsid w:val="00525ADD"/>
    <w:rsid w:val="00552D17"/>
    <w:rsid w:val="005616BB"/>
    <w:rsid w:val="005648B5"/>
    <w:rsid w:val="0057684E"/>
    <w:rsid w:val="0057695F"/>
    <w:rsid w:val="0057753A"/>
    <w:rsid w:val="00582DD6"/>
    <w:rsid w:val="00590A58"/>
    <w:rsid w:val="005925A3"/>
    <w:rsid w:val="00604A78"/>
    <w:rsid w:val="00617CFC"/>
    <w:rsid w:val="0064650B"/>
    <w:rsid w:val="00650721"/>
    <w:rsid w:val="006B4D76"/>
    <w:rsid w:val="006C03E4"/>
    <w:rsid w:val="006F540E"/>
    <w:rsid w:val="00702500"/>
    <w:rsid w:val="00705D1E"/>
    <w:rsid w:val="007128A0"/>
    <w:rsid w:val="00725002"/>
    <w:rsid w:val="00732A68"/>
    <w:rsid w:val="0076492F"/>
    <w:rsid w:val="0077082A"/>
    <w:rsid w:val="0078751B"/>
    <w:rsid w:val="007C6AA9"/>
    <w:rsid w:val="007D6768"/>
    <w:rsid w:val="007E7D06"/>
    <w:rsid w:val="00801D98"/>
    <w:rsid w:val="0084111E"/>
    <w:rsid w:val="00845994"/>
    <w:rsid w:val="00852B87"/>
    <w:rsid w:val="00861279"/>
    <w:rsid w:val="008A29E2"/>
    <w:rsid w:val="008A39B3"/>
    <w:rsid w:val="008C2391"/>
    <w:rsid w:val="008D141B"/>
    <w:rsid w:val="008D1B83"/>
    <w:rsid w:val="008D582A"/>
    <w:rsid w:val="008F473B"/>
    <w:rsid w:val="009012BB"/>
    <w:rsid w:val="00930154"/>
    <w:rsid w:val="00946B86"/>
    <w:rsid w:val="0095611B"/>
    <w:rsid w:val="00964BE6"/>
    <w:rsid w:val="00971748"/>
    <w:rsid w:val="00A039F4"/>
    <w:rsid w:val="00A07CF2"/>
    <w:rsid w:val="00A7289A"/>
    <w:rsid w:val="00A82BCF"/>
    <w:rsid w:val="00A8750A"/>
    <w:rsid w:val="00A943AD"/>
    <w:rsid w:val="00A9626C"/>
    <w:rsid w:val="00AF0D54"/>
    <w:rsid w:val="00B028F3"/>
    <w:rsid w:val="00B03CFA"/>
    <w:rsid w:val="00B16D43"/>
    <w:rsid w:val="00B408F3"/>
    <w:rsid w:val="00B40A5D"/>
    <w:rsid w:val="00B50C4B"/>
    <w:rsid w:val="00B66C38"/>
    <w:rsid w:val="00B92526"/>
    <w:rsid w:val="00C041FE"/>
    <w:rsid w:val="00C24EF1"/>
    <w:rsid w:val="00C32AFF"/>
    <w:rsid w:val="00C36EEB"/>
    <w:rsid w:val="00C43A33"/>
    <w:rsid w:val="00C5342E"/>
    <w:rsid w:val="00C63CBB"/>
    <w:rsid w:val="00C72394"/>
    <w:rsid w:val="00C96AA8"/>
    <w:rsid w:val="00CC0E77"/>
    <w:rsid w:val="00CD04AF"/>
    <w:rsid w:val="00CF16F3"/>
    <w:rsid w:val="00D33134"/>
    <w:rsid w:val="00D70F6F"/>
    <w:rsid w:val="00D73AEA"/>
    <w:rsid w:val="00D9261E"/>
    <w:rsid w:val="00DB1044"/>
    <w:rsid w:val="00E07A9D"/>
    <w:rsid w:val="00E260BB"/>
    <w:rsid w:val="00E47183"/>
    <w:rsid w:val="00E530B8"/>
    <w:rsid w:val="00E8566F"/>
    <w:rsid w:val="00E86BE8"/>
    <w:rsid w:val="00E87CD2"/>
    <w:rsid w:val="00EA6406"/>
    <w:rsid w:val="00EB5446"/>
    <w:rsid w:val="00EB5C9C"/>
    <w:rsid w:val="00EE2EAA"/>
    <w:rsid w:val="00EE6268"/>
    <w:rsid w:val="00EF31DC"/>
    <w:rsid w:val="00F22439"/>
    <w:rsid w:val="00F47014"/>
    <w:rsid w:val="00F50CFB"/>
    <w:rsid w:val="00F512F0"/>
    <w:rsid w:val="00F517E7"/>
    <w:rsid w:val="00F716FB"/>
    <w:rsid w:val="00F951A8"/>
    <w:rsid w:val="00F96EE9"/>
    <w:rsid w:val="00FA0684"/>
    <w:rsid w:val="00FE08EC"/>
    <w:rsid w:val="00FF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4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4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4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4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4B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4B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BE6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590A58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E679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E679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E679D"/>
    <w:rPr>
      <w:vertAlign w:val="superscript"/>
    </w:rPr>
  </w:style>
  <w:style w:type="paragraph" w:styleId="af3">
    <w:name w:val="Revision"/>
    <w:hidden/>
    <w:uiPriority w:val="99"/>
    <w:semiHidden/>
    <w:rsid w:val="0071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4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4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4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4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4B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4B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BE6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590A58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E679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E679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E679D"/>
    <w:rPr>
      <w:vertAlign w:val="superscript"/>
    </w:rPr>
  </w:style>
  <w:style w:type="paragraph" w:styleId="af3">
    <w:name w:val="Revision"/>
    <w:hidden/>
    <w:uiPriority w:val="99"/>
    <w:semiHidden/>
    <w:rsid w:val="0071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4232/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D9F0-587F-4FD1-A1C1-E4F324E4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3</cp:revision>
  <cp:lastPrinted>2024-04-04T06:00:00Z</cp:lastPrinted>
  <dcterms:created xsi:type="dcterms:W3CDTF">2024-04-04T06:02:00Z</dcterms:created>
  <dcterms:modified xsi:type="dcterms:W3CDTF">2024-04-16T06:54:00Z</dcterms:modified>
</cp:coreProperties>
</file>